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356" w:rsidRPr="00B448DE" w:rsidRDefault="005316A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8DE">
        <w:rPr>
          <w:rFonts w:ascii="Times New Roman" w:eastAsia="Times New Roman" w:hAnsi="Times New Roman" w:cs="Times New Roman"/>
          <w:b/>
          <w:sz w:val="28"/>
          <w:szCs w:val="28"/>
        </w:rPr>
        <w:t xml:space="preserve">Елизавета </w:t>
      </w:r>
      <w:proofErr w:type="spellStart"/>
      <w:r w:rsidR="00B71D3F" w:rsidRPr="00B448DE">
        <w:rPr>
          <w:rFonts w:ascii="Times New Roman" w:eastAsia="Times New Roman" w:hAnsi="Times New Roman" w:cs="Times New Roman"/>
          <w:b/>
          <w:sz w:val="28"/>
          <w:szCs w:val="28"/>
        </w:rPr>
        <w:t>Сухарукова</w:t>
      </w:r>
      <w:proofErr w:type="spellEnd"/>
      <w:r w:rsidR="00B71D3F" w:rsidRPr="00B448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83356" w:rsidRPr="00B448DE" w:rsidRDefault="00B71D3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48DE">
        <w:rPr>
          <w:rFonts w:ascii="Times New Roman" w:eastAsia="Times New Roman" w:hAnsi="Times New Roman" w:cs="Times New Roman"/>
          <w:b/>
          <w:sz w:val="28"/>
          <w:szCs w:val="28"/>
        </w:rPr>
        <w:t>Музыковед</w:t>
      </w:r>
      <w:r w:rsidR="005316A7">
        <w:rPr>
          <w:rFonts w:ascii="Times New Roman" w:eastAsia="Times New Roman" w:hAnsi="Times New Roman" w:cs="Times New Roman"/>
          <w:b/>
          <w:sz w:val="28"/>
          <w:szCs w:val="28"/>
        </w:rPr>
        <w:t>ческий факультет</w:t>
      </w:r>
      <w:r w:rsidRPr="00B448D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7E1334" w:rsidRPr="00B448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B448DE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</w:t>
      </w:r>
    </w:p>
    <w:p w:rsidR="00D8645C" w:rsidRDefault="00D8645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3356" w:rsidRPr="007E1334" w:rsidRDefault="00B71D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4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ETHNO</w:t>
      </w:r>
      <w:r w:rsidRPr="007E133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864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CLASSIC</w:t>
      </w:r>
      <w:r w:rsidRPr="007E133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D8645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XXI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Очно-заочный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формат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в контексте учёбы, так и в контексте фестиваля стал уже привычным. Однако всё равно в моменты просмотра выступлений артистов на экране не покидает чувство, что ты перепутал двери с табличкой «театр» и «кинотеатр», когда заходил в зал. И каким бы прекрасным и верным ни было компромиссное решение такого проведения мероприятий, будем надеяться, что следующие фестивали пройдут в живом исполнении. Потому что никакой экран с трансляцией не сможет воспроизвести необыкновенной связи между артистом и зрителем в момент выступления, не наполнит тем удивительным эмоциональным зарядом. 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 на сцене Эрмитажного театра присутствовали представители Академии музыки Кракова (Польша) и Академии музыки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Ференца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Листа (Будапешт, Венгрия). В начале каждого отделения на сцену выходили директор Польского института в Санкт-Петербурге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Зюлковска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генеральный консул Венгрии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Габор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Надь с пламенной речью и словами благодарности. 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 отделение было посвящено польской музыке. Ансамбль Марии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Помяновской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исполнил мазурки Шопена, сочинения Станислава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Монюшко</w:t>
      </w:r>
      <w:proofErr w:type="spellEnd"/>
      <w:r w:rsidR="007E1334">
        <w:rPr>
          <w:rFonts w:ascii="Times New Roman" w:eastAsia="Times New Roman" w:hAnsi="Times New Roman" w:cs="Times New Roman"/>
          <w:sz w:val="28"/>
          <w:szCs w:val="28"/>
        </w:rPr>
        <w:t xml:space="preserve"> и польский традиционный танец «Хорея </w:t>
      </w:r>
      <w:proofErr w:type="spellStart"/>
      <w:r w:rsidR="007E1334">
        <w:rPr>
          <w:rFonts w:ascii="Times New Roman" w:eastAsia="Times New Roman" w:hAnsi="Times New Roman" w:cs="Times New Roman"/>
          <w:sz w:val="28"/>
          <w:szCs w:val="28"/>
        </w:rPr>
        <w:t>Полоника</w:t>
      </w:r>
      <w:proofErr w:type="spellEnd"/>
      <w:r w:rsidR="007E133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В нашем сознании мазурки Шопена накрепко связаны со звучанием ф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>ортепиано. Поэтому захватывающе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слышать их в составе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плоцкого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фиделя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билгорайской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суки (Мария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Помяновска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аккордеона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Хуберт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Гизевски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), этнических духовых и ударных инструментов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Войчех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Любертович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Звучание народных инструментов то переносило слушателей на ярмарочную площадь в разгар праздника, то расстилало перед ними невероятный простор, то тягучая, пронизывающая насквозь мелодия навевала тоскливое настроение. 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Венгерская Академия музыки была представлена во втором отделении целым рядом песен и танцев, которые чередовались с интермедиями народной музыки. Непрерывное исполнение произведений создавало впечатление единого цикла. Музыка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Бартока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удивительным образом плавно перетекала в джазовые импровизации и интермедии. Безусловным плюсом трансляции было то, что просматривались различные детали исполнения: необычная игра на альте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Мартон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Фекете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держал альт не в академической позиции на плече, а перпендикулярно телу, как принято в венгерской народной музыке), </w:t>
      </w:r>
      <w:r w:rsidR="00913004" w:rsidRPr="00B448DE">
        <w:rPr>
          <w:rFonts w:ascii="Times New Roman" w:eastAsia="Times New Roman" w:hAnsi="Times New Roman" w:cs="Times New Roman"/>
          <w:sz w:val="28"/>
          <w:szCs w:val="28"/>
        </w:rPr>
        <w:t xml:space="preserve">вдохновенные, </w:t>
      </w:r>
      <w:r w:rsidRPr="00B448DE">
        <w:rPr>
          <w:rFonts w:ascii="Times New Roman" w:eastAsia="Times New Roman" w:hAnsi="Times New Roman" w:cs="Times New Roman"/>
          <w:sz w:val="28"/>
          <w:szCs w:val="28"/>
        </w:rPr>
        <w:t>полные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наслаждения от исполнения музыки лица музыкантов. 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Единственным очным участником концерта был Олег Вайнштейн. В первом отделении он исполнил мазурки Шопена, но уже на фортепиано. Большая часть мазурок</w:t>
      </w:r>
      <w:r w:rsidR="007E1334" w:rsidRPr="007E1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>была сыграна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хоть и эмоционально, но 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 xml:space="preserve">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однообразно. Наиболее удачной оказалась мазурка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50 № 3, в которой ярко проявилась вариативность мелодий Шопена. Во втором отделении Вайнштейн прекрасно исполнил Венгерскую рапсодию № 13 Листа. Размах произведения, контрастность эпизодов, мелодичность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 xml:space="preserve"> линий, разнообразие оттенков</w:t>
      </w:r>
      <w:r w:rsidR="00286B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1334" w:rsidRPr="0007282D">
        <w:rPr>
          <w:rFonts w:ascii="Times New Roman" w:eastAsia="Times New Roman" w:hAnsi="Times New Roman" w:cs="Times New Roman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всё было передано с глубоким чувством и осознанием. </w:t>
      </w:r>
    </w:p>
    <w:p w:rsidR="00183356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Публика же в этот раз поразила, но далеко не в лучшем смысле этого слова. Звонки телефона, постоянные разговоры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>, шуршание фантиков от конфет,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можно сказать, в лучших традициях бестактного поведения на концерте. И это было очень удивительно, так как на ранее проведённых мероприятиях слушатели были более благодарными.</w:t>
      </w:r>
    </w:p>
    <w:p w:rsidR="00B023C4" w:rsidRPr="00B023C4" w:rsidRDefault="00B71D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Погружение в народную музыку (как действительно народную, так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переработанную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творчестве композиторов)</w:t>
      </w:r>
      <w:r w:rsidR="007E1334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целом, удалось и оставило благоприятные ощущения. </w:t>
      </w:r>
    </w:p>
    <w:sectPr w:rsidR="00B023C4" w:rsidRPr="00B023C4" w:rsidSect="0023610F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83356"/>
    <w:rsid w:val="0007282D"/>
    <w:rsid w:val="00106022"/>
    <w:rsid w:val="001531D5"/>
    <w:rsid w:val="00183356"/>
    <w:rsid w:val="001A75D8"/>
    <w:rsid w:val="0023610F"/>
    <w:rsid w:val="002629AA"/>
    <w:rsid w:val="00286BD1"/>
    <w:rsid w:val="004E4CFD"/>
    <w:rsid w:val="005316A7"/>
    <w:rsid w:val="006E19A8"/>
    <w:rsid w:val="00717651"/>
    <w:rsid w:val="007E1334"/>
    <w:rsid w:val="00913004"/>
    <w:rsid w:val="009135DC"/>
    <w:rsid w:val="009A01D8"/>
    <w:rsid w:val="00B023C4"/>
    <w:rsid w:val="00B448DE"/>
    <w:rsid w:val="00B71D3F"/>
    <w:rsid w:val="00D8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0F"/>
  </w:style>
  <w:style w:type="paragraph" w:styleId="1">
    <w:name w:val="heading 1"/>
    <w:basedOn w:val="a"/>
    <w:next w:val="a"/>
    <w:uiPriority w:val="9"/>
    <w:qFormat/>
    <w:rsid w:val="0023610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3610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3610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3610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3610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23610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361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3610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3610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Revision"/>
    <w:hidden/>
    <w:uiPriority w:val="99"/>
    <w:semiHidden/>
    <w:rsid w:val="00106022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10602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0602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0602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0602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0602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0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0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801084</cp:lastModifiedBy>
  <cp:revision>2</cp:revision>
  <dcterms:created xsi:type="dcterms:W3CDTF">2020-11-27T10:01:00Z</dcterms:created>
  <dcterms:modified xsi:type="dcterms:W3CDTF">2020-11-27T10:01:00Z</dcterms:modified>
</cp:coreProperties>
</file>